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5BCE9" w14:textId="48F8996A" w:rsidR="00937AE3" w:rsidRPr="00937AE3" w:rsidRDefault="00937AE3" w:rsidP="00B208E8">
      <w:pPr>
        <w:spacing w:before="120" w:after="120" w:line="240" w:lineRule="auto"/>
        <w:rPr>
          <w:rFonts w:eastAsia="Arial"/>
          <w:sz w:val="22"/>
          <w:szCs w:val="22"/>
        </w:rPr>
      </w:pPr>
      <w:r w:rsidRPr="00937AE3">
        <w:rPr>
          <w:color w:val="000000"/>
          <w:sz w:val="22"/>
          <w:szCs w:val="22"/>
        </w:rPr>
        <w:t>El programa “</w:t>
      </w:r>
      <w:r w:rsidRPr="00937AE3">
        <w:rPr>
          <w:rFonts w:eastAsia="Arial"/>
          <w:sz w:val="22"/>
          <w:szCs w:val="22"/>
        </w:rPr>
        <w:t>Fortalecimiento de la UNAP como Promotor de Cambio para el Desarrollo Sostenible y Equitativo de la Amazonía Peruana”</w:t>
      </w:r>
    </w:p>
    <w:p w14:paraId="2BBCF489" w14:textId="77777777" w:rsidR="00937AE3" w:rsidRPr="00937AE3" w:rsidRDefault="00937AE3" w:rsidP="00B208E8">
      <w:pPr>
        <w:spacing w:before="120" w:after="120" w:line="240" w:lineRule="auto"/>
        <w:rPr>
          <w:color w:val="000000"/>
          <w:sz w:val="22"/>
          <w:szCs w:val="22"/>
        </w:rPr>
      </w:pPr>
      <w:r w:rsidRPr="00937AE3">
        <w:rPr>
          <w:color w:val="000000"/>
          <w:sz w:val="22"/>
          <w:szCs w:val="22"/>
        </w:rPr>
        <w:t>Tiene 04 subproyectos académicos temáticos que son:</w:t>
      </w:r>
    </w:p>
    <w:p w14:paraId="74387E26" w14:textId="77777777" w:rsidR="00937AE3" w:rsidRPr="00937AE3" w:rsidRDefault="00937AE3" w:rsidP="00B208E8">
      <w:pPr>
        <w:spacing w:before="120" w:after="120" w:line="240" w:lineRule="auto"/>
        <w:rPr>
          <w:sz w:val="22"/>
          <w:szCs w:val="22"/>
        </w:rPr>
      </w:pPr>
      <w:r w:rsidRPr="00937AE3">
        <w:rPr>
          <w:sz w:val="22"/>
          <w:szCs w:val="22"/>
        </w:rPr>
        <w:t>El subproyecto de salud se enfoca en mejorar la capacidad local para enfrentar enfermedades emergentes y reemergentes en la Amazonía peruana, con un enfoque interdisciplinario que combina biología molecular, salud pública y tecnologías adaptadas al contexto local. La cooperación internacional fortalece la respuesta local, asegurando soluciones eficaces, inclusivas y ajustadas a las necesidades comunitarias vulnerables.</w:t>
      </w:r>
    </w:p>
    <w:p w14:paraId="364C78FB" w14:textId="77777777" w:rsidR="00937AE3" w:rsidRPr="00937AE3" w:rsidRDefault="00937AE3" w:rsidP="00B208E8">
      <w:pPr>
        <w:spacing w:before="120" w:after="120" w:line="240" w:lineRule="auto"/>
        <w:rPr>
          <w:sz w:val="22"/>
          <w:szCs w:val="22"/>
        </w:rPr>
      </w:pPr>
      <w:r w:rsidRPr="00937AE3">
        <w:rPr>
          <w:sz w:val="22"/>
          <w:szCs w:val="22"/>
        </w:rPr>
        <w:t>El fortalecimiento de la seguridad alimentaria en la Amazonía peruana se enmarca en la teoría de cambio de la UNAP, promoviendo un desarrollo sostenible mediante actividades productivas. Este proyecto se enfoca en la educación, investigación y extensión, con énfasis en la equidad de género e interculturalidad, asegurando beneficios duraderos para las comunidades vulnerables a través de la participación multidisciplinaria.</w:t>
      </w:r>
    </w:p>
    <w:p w14:paraId="2ECA14B8" w14:textId="77777777" w:rsidR="00937AE3" w:rsidRPr="00937AE3" w:rsidRDefault="00937AE3" w:rsidP="00B208E8">
      <w:pPr>
        <w:spacing w:before="120" w:after="120" w:line="240" w:lineRule="auto"/>
        <w:rPr>
          <w:sz w:val="22"/>
          <w:szCs w:val="22"/>
        </w:rPr>
      </w:pPr>
      <w:r w:rsidRPr="00937AE3">
        <w:rPr>
          <w:sz w:val="22"/>
          <w:szCs w:val="22"/>
        </w:rPr>
        <w:t>El subproyecto “Resiliencia de ecosistemas amazónicos frente al cambio climático” utiliza tecnologías avanzadas y monitoreo continuo para proteger los recursos naturales de la Amazonía peruana. A través de ciencia de datos y herramientas geoespaciales, proporciona información crítica para diseñar políticas sostenibles. La cooperación internacional fortalece las capacidades locales, generando impactos positivos duraderos en la salud y economía regional.</w:t>
      </w:r>
    </w:p>
    <w:p w14:paraId="1989A107" w14:textId="77777777" w:rsidR="00937AE3" w:rsidRPr="00937AE3" w:rsidRDefault="00937AE3" w:rsidP="00B208E8">
      <w:pPr>
        <w:spacing w:before="120" w:after="120" w:line="240" w:lineRule="auto"/>
        <w:rPr>
          <w:sz w:val="22"/>
          <w:szCs w:val="22"/>
        </w:rPr>
      </w:pPr>
      <w:r w:rsidRPr="00937AE3">
        <w:rPr>
          <w:sz w:val="22"/>
          <w:szCs w:val="22"/>
        </w:rPr>
        <w:t>El proyecto de empoderamiento femenino en Loreto, basado en la teoría de cambio, busca capacitar a mujeres en liderazgo, emprendimiento y salud, eliminando barreras sociales y económicas. Al promover su participación en la toma de decisiones, las actividades generan oportunidades educativas y laborales, fomentando su integración comunitaria y reduciendo la inequidad de género, mejorando así la calidad de vida.</w:t>
      </w:r>
    </w:p>
    <w:p w14:paraId="45B90340" w14:textId="77777777" w:rsidR="00B208E8" w:rsidRDefault="00937AE3" w:rsidP="00B208E8">
      <w:pPr>
        <w:spacing w:before="120" w:after="120" w:line="240" w:lineRule="auto"/>
        <w:rPr>
          <w:color w:val="000000"/>
          <w:sz w:val="22"/>
          <w:szCs w:val="22"/>
        </w:rPr>
      </w:pPr>
      <w:r w:rsidRPr="00937AE3">
        <w:rPr>
          <w:color w:val="000000"/>
          <w:sz w:val="22"/>
          <w:szCs w:val="22"/>
        </w:rPr>
        <w:t>Asimismo, consta de 03 proyectos transversales</w:t>
      </w:r>
      <w:r w:rsidR="00B208E8">
        <w:rPr>
          <w:color w:val="000000"/>
          <w:sz w:val="22"/>
          <w:szCs w:val="22"/>
        </w:rPr>
        <w:t xml:space="preserve">. </w:t>
      </w:r>
    </w:p>
    <w:p w14:paraId="5BF5CF51" w14:textId="77777777" w:rsidR="00B208E8" w:rsidRDefault="00B208E8" w:rsidP="00B208E8">
      <w:pPr>
        <w:spacing w:before="120" w:after="120" w:line="240" w:lineRule="auto"/>
        <w:rPr>
          <w:sz w:val="22"/>
          <w:szCs w:val="22"/>
        </w:rPr>
      </w:pPr>
      <w:r>
        <w:rPr>
          <w:color w:val="000000"/>
          <w:sz w:val="22"/>
          <w:szCs w:val="22"/>
        </w:rPr>
        <w:t>El primero, el</w:t>
      </w:r>
      <w:r w:rsidR="00937AE3" w:rsidRPr="00937AE3">
        <w:rPr>
          <w:sz w:val="22"/>
          <w:szCs w:val="22"/>
        </w:rPr>
        <w:t xml:space="preserve"> subcomponente de Educación fomenta la innovación educativa mediante un currículo inclusivo y tecnologías adaptadas, mejorando la enseñanza, investigación y extensión en la UNAP. Con un enfoque en salud, medio ambiente, equidad de género e interculturalidad, integra saberes locales y diversidad cultural. A futuro, la UNAP será referente en educación inclusiva, formando líderes globales.</w:t>
      </w:r>
      <w:r>
        <w:rPr>
          <w:sz w:val="22"/>
          <w:szCs w:val="22"/>
        </w:rPr>
        <w:t xml:space="preserve"> </w:t>
      </w:r>
    </w:p>
    <w:p w14:paraId="485A6910" w14:textId="77777777" w:rsidR="00B208E8" w:rsidRDefault="00B208E8" w:rsidP="00B208E8">
      <w:pPr>
        <w:spacing w:before="120" w:after="120" w:line="240" w:lineRule="auto"/>
        <w:rPr>
          <w:sz w:val="22"/>
          <w:szCs w:val="22"/>
        </w:rPr>
      </w:pPr>
      <w:r>
        <w:rPr>
          <w:sz w:val="22"/>
          <w:szCs w:val="22"/>
        </w:rPr>
        <w:t>El segundo, l</w:t>
      </w:r>
      <w:r w:rsidR="00937AE3" w:rsidRPr="00937AE3">
        <w:rPr>
          <w:sz w:val="22"/>
          <w:szCs w:val="22"/>
        </w:rPr>
        <w:t>a investigación científica y tecnológica</w:t>
      </w:r>
      <w:r w:rsidR="00937AE3">
        <w:rPr>
          <w:sz w:val="22"/>
          <w:szCs w:val="22"/>
        </w:rPr>
        <w:t xml:space="preserve"> </w:t>
      </w:r>
      <w:r w:rsidR="00937AE3" w:rsidRPr="00937AE3">
        <w:rPr>
          <w:sz w:val="22"/>
          <w:szCs w:val="22"/>
        </w:rPr>
        <w:t xml:space="preserve">fomenta la </w:t>
      </w:r>
      <w:proofErr w:type="gramStart"/>
      <w:r w:rsidR="00937AE3" w:rsidRPr="00937AE3">
        <w:rPr>
          <w:sz w:val="22"/>
          <w:szCs w:val="22"/>
        </w:rPr>
        <w:t>participación activa</w:t>
      </w:r>
      <w:proofErr w:type="gramEnd"/>
      <w:r w:rsidR="00937AE3" w:rsidRPr="00937AE3">
        <w:rPr>
          <w:sz w:val="22"/>
          <w:szCs w:val="22"/>
        </w:rPr>
        <w:t xml:space="preserve"> de docentes y estudiantes en redes de investigación. Su política de protección de la propiedad intelectual asegura la comercialización de invenciones y productos. Estas acciones contribuyen al desarrollo sostenible de la Amazonía, respetando los principios de equidad, innovación e interculturalidad, generando soluciones aplicadas.</w:t>
      </w:r>
      <w:r>
        <w:rPr>
          <w:sz w:val="22"/>
          <w:szCs w:val="22"/>
        </w:rPr>
        <w:t xml:space="preserve"> </w:t>
      </w:r>
    </w:p>
    <w:p w14:paraId="0AD5ECA5" w14:textId="1A00E9EB" w:rsidR="00937AE3" w:rsidRPr="00937AE3" w:rsidRDefault="00B208E8" w:rsidP="00B208E8">
      <w:pPr>
        <w:spacing w:before="120" w:after="120" w:line="240" w:lineRule="auto"/>
        <w:rPr>
          <w:sz w:val="22"/>
          <w:szCs w:val="22"/>
        </w:rPr>
      </w:pPr>
      <w:r>
        <w:rPr>
          <w:sz w:val="22"/>
          <w:szCs w:val="22"/>
        </w:rPr>
        <w:t>Y, por último, el</w:t>
      </w:r>
      <w:r w:rsidR="00937AE3" w:rsidRPr="00937AE3">
        <w:rPr>
          <w:sz w:val="22"/>
          <w:szCs w:val="22"/>
        </w:rPr>
        <w:t xml:space="preserve"> fortalecimiento de la gestión administrativa en proyectos internacionales, mejora procesos en investigación, extensión universitaria y gestión de riesgos. Este enfoque optimiza áreas clave, fomenta innovación, equidad de género e interculturalidad. De esta forma, la UNAP promueve actividades productivas y sociales que impactan en el desarrollo sostenible y equitativo de la Amazonía.</w:t>
      </w:r>
    </w:p>
    <w:p w14:paraId="4BE42273" w14:textId="4D66963E" w:rsidR="00937AE3" w:rsidRPr="00937AE3" w:rsidRDefault="00937AE3" w:rsidP="00937AE3">
      <w:pPr>
        <w:rPr>
          <w:sz w:val="22"/>
          <w:szCs w:val="22"/>
        </w:rPr>
      </w:pPr>
    </w:p>
    <w:p w14:paraId="15DBCC24" w14:textId="77777777" w:rsidR="00937AE3" w:rsidRPr="00937AE3" w:rsidRDefault="00937AE3">
      <w:pPr>
        <w:rPr>
          <w:sz w:val="22"/>
          <w:szCs w:val="22"/>
        </w:rPr>
      </w:pPr>
    </w:p>
    <w:sectPr w:rsidR="00937AE3" w:rsidRPr="00937A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E070F7"/>
    <w:multiLevelType w:val="multilevel"/>
    <w:tmpl w:val="2042C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3675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E3"/>
    <w:rsid w:val="0077107F"/>
    <w:rsid w:val="00937AE3"/>
    <w:rsid w:val="00B208E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3C240"/>
  <w15:chartTrackingRefBased/>
  <w15:docId w15:val="{FCB836B0-8710-43B3-ABA1-18CEEACC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7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37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37A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37A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37A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37A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37A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37A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37A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7A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37A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37A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37A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37A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37A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37A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37A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37AE3"/>
    <w:rPr>
      <w:rFonts w:eastAsiaTheme="majorEastAsia" w:cstheme="majorBidi"/>
      <w:color w:val="272727" w:themeColor="text1" w:themeTint="D8"/>
    </w:rPr>
  </w:style>
  <w:style w:type="paragraph" w:styleId="Ttulo">
    <w:name w:val="Title"/>
    <w:basedOn w:val="Normal"/>
    <w:next w:val="Normal"/>
    <w:link w:val="TtuloCar"/>
    <w:uiPriority w:val="10"/>
    <w:qFormat/>
    <w:rsid w:val="00937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37A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37A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37A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37AE3"/>
    <w:pPr>
      <w:spacing w:before="160"/>
      <w:jc w:val="center"/>
    </w:pPr>
    <w:rPr>
      <w:i/>
      <w:iCs/>
      <w:color w:val="404040" w:themeColor="text1" w:themeTint="BF"/>
    </w:rPr>
  </w:style>
  <w:style w:type="character" w:customStyle="1" w:styleId="CitaCar">
    <w:name w:val="Cita Car"/>
    <w:basedOn w:val="Fuentedeprrafopredeter"/>
    <w:link w:val="Cita"/>
    <w:uiPriority w:val="29"/>
    <w:rsid w:val="00937AE3"/>
    <w:rPr>
      <w:i/>
      <w:iCs/>
      <w:color w:val="404040" w:themeColor="text1" w:themeTint="BF"/>
    </w:rPr>
  </w:style>
  <w:style w:type="paragraph" w:styleId="Prrafodelista">
    <w:name w:val="List Paragraph"/>
    <w:basedOn w:val="Normal"/>
    <w:uiPriority w:val="34"/>
    <w:qFormat/>
    <w:rsid w:val="00937AE3"/>
    <w:pPr>
      <w:ind w:left="720"/>
      <w:contextualSpacing/>
    </w:pPr>
  </w:style>
  <w:style w:type="character" w:styleId="nfasisintenso">
    <w:name w:val="Intense Emphasis"/>
    <w:basedOn w:val="Fuentedeprrafopredeter"/>
    <w:uiPriority w:val="21"/>
    <w:qFormat/>
    <w:rsid w:val="00937AE3"/>
    <w:rPr>
      <w:i/>
      <w:iCs/>
      <w:color w:val="0F4761" w:themeColor="accent1" w:themeShade="BF"/>
    </w:rPr>
  </w:style>
  <w:style w:type="paragraph" w:styleId="Citadestacada">
    <w:name w:val="Intense Quote"/>
    <w:basedOn w:val="Normal"/>
    <w:next w:val="Normal"/>
    <w:link w:val="CitadestacadaCar"/>
    <w:uiPriority w:val="30"/>
    <w:qFormat/>
    <w:rsid w:val="00937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37AE3"/>
    <w:rPr>
      <w:i/>
      <w:iCs/>
      <w:color w:val="0F4761" w:themeColor="accent1" w:themeShade="BF"/>
    </w:rPr>
  </w:style>
  <w:style w:type="character" w:styleId="Referenciaintensa">
    <w:name w:val="Intense Reference"/>
    <w:basedOn w:val="Fuentedeprrafopredeter"/>
    <w:uiPriority w:val="32"/>
    <w:qFormat/>
    <w:rsid w:val="00937A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8993154">
      <w:bodyDiv w:val="1"/>
      <w:marLeft w:val="0"/>
      <w:marRight w:val="0"/>
      <w:marTop w:val="0"/>
      <w:marBottom w:val="0"/>
      <w:divBdr>
        <w:top w:val="none" w:sz="0" w:space="0" w:color="auto"/>
        <w:left w:val="none" w:sz="0" w:space="0" w:color="auto"/>
        <w:bottom w:val="none" w:sz="0" w:space="0" w:color="auto"/>
        <w:right w:val="none" w:sz="0" w:space="0" w:color="auto"/>
      </w:divBdr>
      <w:divsChild>
        <w:div w:id="1529103654">
          <w:marLeft w:val="0"/>
          <w:marRight w:val="0"/>
          <w:marTop w:val="0"/>
          <w:marBottom w:val="0"/>
          <w:divBdr>
            <w:top w:val="none" w:sz="0" w:space="0" w:color="auto"/>
            <w:left w:val="none" w:sz="0" w:space="0" w:color="auto"/>
            <w:bottom w:val="none" w:sz="0" w:space="0" w:color="auto"/>
            <w:right w:val="none" w:sz="0" w:space="0" w:color="auto"/>
          </w:divBdr>
          <w:divsChild>
            <w:div w:id="1641692303">
              <w:marLeft w:val="0"/>
              <w:marRight w:val="0"/>
              <w:marTop w:val="0"/>
              <w:marBottom w:val="0"/>
              <w:divBdr>
                <w:top w:val="none" w:sz="0" w:space="0" w:color="auto"/>
                <w:left w:val="none" w:sz="0" w:space="0" w:color="auto"/>
                <w:bottom w:val="none" w:sz="0" w:space="0" w:color="auto"/>
                <w:right w:val="none" w:sz="0" w:space="0" w:color="auto"/>
              </w:divBdr>
              <w:divsChild>
                <w:div w:id="300303891">
                  <w:marLeft w:val="0"/>
                  <w:marRight w:val="0"/>
                  <w:marTop w:val="0"/>
                  <w:marBottom w:val="0"/>
                  <w:divBdr>
                    <w:top w:val="none" w:sz="0" w:space="0" w:color="auto"/>
                    <w:left w:val="none" w:sz="0" w:space="0" w:color="auto"/>
                    <w:bottom w:val="none" w:sz="0" w:space="0" w:color="auto"/>
                    <w:right w:val="none" w:sz="0" w:space="0" w:color="auto"/>
                  </w:divBdr>
                  <w:divsChild>
                    <w:div w:id="153749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35540">
          <w:marLeft w:val="0"/>
          <w:marRight w:val="0"/>
          <w:marTop w:val="0"/>
          <w:marBottom w:val="0"/>
          <w:divBdr>
            <w:top w:val="none" w:sz="0" w:space="0" w:color="auto"/>
            <w:left w:val="none" w:sz="0" w:space="0" w:color="auto"/>
            <w:bottom w:val="none" w:sz="0" w:space="0" w:color="auto"/>
            <w:right w:val="none" w:sz="0" w:space="0" w:color="auto"/>
          </w:divBdr>
          <w:divsChild>
            <w:div w:id="1722636281">
              <w:marLeft w:val="0"/>
              <w:marRight w:val="0"/>
              <w:marTop w:val="0"/>
              <w:marBottom w:val="0"/>
              <w:divBdr>
                <w:top w:val="none" w:sz="0" w:space="0" w:color="auto"/>
                <w:left w:val="none" w:sz="0" w:space="0" w:color="auto"/>
                <w:bottom w:val="none" w:sz="0" w:space="0" w:color="auto"/>
                <w:right w:val="none" w:sz="0" w:space="0" w:color="auto"/>
              </w:divBdr>
              <w:divsChild>
                <w:div w:id="1592545288">
                  <w:marLeft w:val="0"/>
                  <w:marRight w:val="0"/>
                  <w:marTop w:val="0"/>
                  <w:marBottom w:val="0"/>
                  <w:divBdr>
                    <w:top w:val="none" w:sz="0" w:space="0" w:color="auto"/>
                    <w:left w:val="none" w:sz="0" w:space="0" w:color="auto"/>
                    <w:bottom w:val="none" w:sz="0" w:space="0" w:color="auto"/>
                    <w:right w:val="none" w:sz="0" w:space="0" w:color="auto"/>
                  </w:divBdr>
                  <w:divsChild>
                    <w:div w:id="152170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6729">
      <w:bodyDiv w:val="1"/>
      <w:marLeft w:val="0"/>
      <w:marRight w:val="0"/>
      <w:marTop w:val="0"/>
      <w:marBottom w:val="0"/>
      <w:divBdr>
        <w:top w:val="none" w:sz="0" w:space="0" w:color="auto"/>
        <w:left w:val="none" w:sz="0" w:space="0" w:color="auto"/>
        <w:bottom w:val="none" w:sz="0" w:space="0" w:color="auto"/>
        <w:right w:val="none" w:sz="0" w:space="0" w:color="auto"/>
      </w:divBdr>
      <w:divsChild>
        <w:div w:id="1509059619">
          <w:marLeft w:val="0"/>
          <w:marRight w:val="0"/>
          <w:marTop w:val="0"/>
          <w:marBottom w:val="0"/>
          <w:divBdr>
            <w:top w:val="none" w:sz="0" w:space="0" w:color="auto"/>
            <w:left w:val="none" w:sz="0" w:space="0" w:color="auto"/>
            <w:bottom w:val="none" w:sz="0" w:space="0" w:color="auto"/>
            <w:right w:val="none" w:sz="0" w:space="0" w:color="auto"/>
          </w:divBdr>
          <w:divsChild>
            <w:div w:id="1223367404">
              <w:marLeft w:val="0"/>
              <w:marRight w:val="0"/>
              <w:marTop w:val="0"/>
              <w:marBottom w:val="0"/>
              <w:divBdr>
                <w:top w:val="none" w:sz="0" w:space="0" w:color="auto"/>
                <w:left w:val="none" w:sz="0" w:space="0" w:color="auto"/>
                <w:bottom w:val="none" w:sz="0" w:space="0" w:color="auto"/>
                <w:right w:val="none" w:sz="0" w:space="0" w:color="auto"/>
              </w:divBdr>
              <w:divsChild>
                <w:div w:id="2140490669">
                  <w:marLeft w:val="0"/>
                  <w:marRight w:val="0"/>
                  <w:marTop w:val="0"/>
                  <w:marBottom w:val="0"/>
                  <w:divBdr>
                    <w:top w:val="none" w:sz="0" w:space="0" w:color="auto"/>
                    <w:left w:val="none" w:sz="0" w:space="0" w:color="auto"/>
                    <w:bottom w:val="none" w:sz="0" w:space="0" w:color="auto"/>
                    <w:right w:val="none" w:sz="0" w:space="0" w:color="auto"/>
                  </w:divBdr>
                  <w:divsChild>
                    <w:div w:id="151796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948393">
          <w:marLeft w:val="0"/>
          <w:marRight w:val="0"/>
          <w:marTop w:val="0"/>
          <w:marBottom w:val="0"/>
          <w:divBdr>
            <w:top w:val="none" w:sz="0" w:space="0" w:color="auto"/>
            <w:left w:val="none" w:sz="0" w:space="0" w:color="auto"/>
            <w:bottom w:val="none" w:sz="0" w:space="0" w:color="auto"/>
            <w:right w:val="none" w:sz="0" w:space="0" w:color="auto"/>
          </w:divBdr>
          <w:divsChild>
            <w:div w:id="1525511486">
              <w:marLeft w:val="0"/>
              <w:marRight w:val="0"/>
              <w:marTop w:val="0"/>
              <w:marBottom w:val="0"/>
              <w:divBdr>
                <w:top w:val="none" w:sz="0" w:space="0" w:color="auto"/>
                <w:left w:val="none" w:sz="0" w:space="0" w:color="auto"/>
                <w:bottom w:val="none" w:sz="0" w:space="0" w:color="auto"/>
                <w:right w:val="none" w:sz="0" w:space="0" w:color="auto"/>
              </w:divBdr>
              <w:divsChild>
                <w:div w:id="362295282">
                  <w:marLeft w:val="0"/>
                  <w:marRight w:val="0"/>
                  <w:marTop w:val="0"/>
                  <w:marBottom w:val="0"/>
                  <w:divBdr>
                    <w:top w:val="none" w:sz="0" w:space="0" w:color="auto"/>
                    <w:left w:val="none" w:sz="0" w:space="0" w:color="auto"/>
                    <w:bottom w:val="none" w:sz="0" w:space="0" w:color="auto"/>
                    <w:right w:val="none" w:sz="0" w:space="0" w:color="auto"/>
                  </w:divBdr>
                  <w:divsChild>
                    <w:div w:id="59135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489</Words>
  <Characters>2694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Roxani Rivas</dc:creator>
  <cp:keywords/>
  <dc:description/>
  <cp:lastModifiedBy>Roxani Rivas</cp:lastModifiedBy>
  <cp:revision>1</cp:revision>
  <dcterms:created xsi:type="dcterms:W3CDTF">2024-10-07T22:44:00Z</dcterms:created>
  <dcterms:modified xsi:type="dcterms:W3CDTF">2024-10-07T22:53:00Z</dcterms:modified>
</cp:coreProperties>
</file>